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5908-4_4seq1.xml.htm"/>
      <w:bookmarkStart w:id="1" w:name="kstm26259084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Shaman David R.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BENTLEY SYSTEMS, INCORPORATED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685 STOCKTON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19341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BENTLEY SYSTEMS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BSY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Legal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15"/>
        <w:gridCol w:w="902"/>
        <w:gridCol w:w="771"/>
        <w:gridCol w:w="599"/>
        <w:gridCol w:w="349"/>
        <w:gridCol w:w="808"/>
        <w:gridCol w:w="458"/>
        <w:gridCol w:w="672"/>
        <w:gridCol w:w="1200"/>
        <w:gridCol w:w="1001"/>
        <w:gridCol w:w="103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8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3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B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469</w:t>
            </w:r>
          </w:p>
        </w:tc>
        <w:tc>
          <w:tcPr>
            <w:tcW w:w="4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</w:p>
        </w:tc>
        <w:tc>
          <w:tcPr>
            <w:tcW w:w="12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622,995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B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279,308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Grantor Retained Annuity Trusts</w:t>
            </w:r>
          </w:p>
        </w:tc>
      </w:tr>
      <w:tr>
        <w:trPr/>
        <w:tc>
          <w:tcPr>
            <w:tcW w:w="24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B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80,000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 Trustee</w:t>
            </w:r>
          </w:p>
        </w:tc>
      </w:tr>
      <w:tr>
        <w:trPr/>
        <w:tc>
          <w:tcPr>
            <w:tcW w:w="24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B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32,635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401(K) Plan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dividend equivalent rights that accrued to the Reporting Person in connection with a dividend paid by the Issuer on awards previously granted and vest on the same terms as the awards to which they relate.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Total has been adjusted to account for dividend equivalent rights incorrectly included in prior reports.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Michael T. Fischette,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25193" TargetMode="External"/><Relationship Id="rId5" Type="http://schemas.openxmlformats.org/officeDocument/2006/relationships/hyperlink" Target="http://www.sec.gov/cgi-bin/browse-edgar?action=getcompany&amp;CIK=000103130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651</Words>
  <Characters>3508</Characters>
  <CharactersWithSpaces>4078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