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4939-11_4seq1.xml.htm"/>
      <w:bookmarkStart w:id="1" w:name="kstm26149391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Moutte Julien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90,367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that accrued to the Reporting Person in connection with a dividend paid by the Issuer on awards previously granted and vest on the same terms as the awards to which they relate.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2214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3266</Characters>
  <CharactersWithSpaces>3809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