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September 18, 2020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VIA EDGAR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tbl>
      <w:tblPr>
        <w:tblLayout w:type="fixed"/>
        <w:tblInd w:w="19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Re:</w:t>
            </w:r>
          </w:p>
        </w:tc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Bentley Systems, Incorporated</w:t>
            </w:r>
          </w:p>
        </w:tc>
      </w:tr>
      <w:tr>
        <w:trPr>
          <w:trHeight w:val="216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Registration Statement on Form S-1</w:t>
            </w:r>
          </w:p>
        </w:tc>
      </w:tr>
      <w:tr>
        <w:trPr>
          <w:trHeight w:val="19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0" w:type="dxa"/>
            <w:vAlign w:val="bottom"/>
            <w:gridSpan w:val="2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File No. 333-248246</w:t>
            </w:r>
          </w:p>
        </w:tc>
      </w:tr>
      <w:tr>
        <w:trPr>
          <w:trHeight w:val="20"/>
        </w:trPr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Office of Technology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c/o Jeffrey Kauten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firstLine="648"/>
        <w:spacing w:after="0" w:line="31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Pursuant to Rule 461 under the Securities Act of 1933, as amended, Bentley Systems, Incorporated (the “Company”) hereby requests that the effective date of the above-referenced Registration Statement be accelerated so that it may become effective at 4:00 p.m., New York, NY time, on September 22, 2020, or as soon as possible thereafter. In this regard, the Company is aware of its obligations under the Securities Act.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[Signature Page Follows]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443230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820"/>
          </w:cols>
          <w:pgMar w:left="320" w:top="476" w:right="759" w:bottom="1440" w:gutter="0" w:footer="0" w:header="0"/>
        </w:sectPr>
      </w:pPr>
    </w:p>
    <w:bookmarkStart w:id="1" w:name="page2"/>
    <w:bookmarkEnd w:id="1"/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BENTLEY SYSTEMS, INCORPORATED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David R. Shaman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3082925</wp:posOffset>
            </wp:positionH>
            <wp:positionV relativeFrom="paragraph">
              <wp:posOffset>14605</wp:posOffset>
            </wp:positionV>
            <wp:extent cx="334327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David R. Shaman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860"/>
        <w:spacing w:after="0"/>
        <w:tabs>
          <w:tab w:leader="none" w:pos="53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Chief Legal Officer and Corporate Secretary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434340</wp:posOffset>
            </wp:positionV>
            <wp:extent cx="71323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9019"/>
      </w:cols>
      <w:pgMar w:left="1440" w:top="90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2021-08-15T19:49:07Z</dcterms:created>
  <dcterms:modified xsi:type="dcterms:W3CDTF">2021-08-15T19:49:07Z</dcterms:modified>
</cp:coreProperties>
</file>